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6D16" w14:textId="77777777" w:rsidR="00F175F5" w:rsidRPr="00F175F5" w:rsidRDefault="00F175F5" w:rsidP="00F175F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175F5">
        <w:rPr>
          <w:rFonts w:ascii="TH SarabunIT๙" w:hAnsi="TH SarabunIT๙" w:cs="TH SarabunIT๙"/>
          <w:b/>
          <w:bCs/>
          <w:sz w:val="44"/>
          <w:szCs w:val="44"/>
          <w:cs/>
        </w:rPr>
        <w:t>พ.ร.บ.ที่มีโทษทางอาญา</w:t>
      </w:r>
    </w:p>
    <w:p w14:paraId="049DCB0C" w14:textId="6DBA0313" w:rsidR="00F175F5" w:rsidRPr="00F175F5" w:rsidRDefault="00F175F5" w:rsidP="00F175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hyperlink r:id="rId5" w:tgtFrame="_blank" w:history="1">
        <w:proofErr w:type="gramStart"/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>พรบ.ธุรกิจรักษาความปลอดภัย</w:t>
        </w:r>
        <w:proofErr w:type="gramEnd"/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 xml:space="preserve"> พ.ศ.</w:t>
        </w:r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</w:rPr>
          <w:t>2558</w:t>
        </w:r>
      </w:hyperlink>
    </w:p>
    <w:p w14:paraId="34834DF9" w14:textId="7AE2E6B7" w:rsidR="00F175F5" w:rsidRPr="00F175F5" w:rsidRDefault="00F175F5" w:rsidP="00F175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2. </w:t>
      </w:r>
      <w:hyperlink r:id="rId6" w:tgtFrame="_blank" w:history="1"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>พระราชบัญญัติ การชุมนุมสาธารณะ</w:t>
        </w:r>
      </w:hyperlink>
    </w:p>
    <w:p w14:paraId="2C530F4B" w14:textId="7891397C" w:rsidR="00F175F5" w:rsidRPr="00F175F5" w:rsidRDefault="00F175F5" w:rsidP="00F175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3. </w:t>
      </w:r>
      <w:hyperlink r:id="rId7" w:tgtFrame="_blank" w:history="1"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 xml:space="preserve">พระราชบัญญัติ การทวงถามหนี้ </w:t>
        </w:r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</w:rPr>
          <w:t>2558</w:t>
        </w:r>
      </w:hyperlink>
    </w:p>
    <w:p w14:paraId="097E6ED1" w14:textId="344092A3" w:rsidR="00F175F5" w:rsidRPr="00F175F5" w:rsidRDefault="00F175F5" w:rsidP="00F175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4. </w:t>
      </w:r>
      <w:hyperlink r:id="rId8" w:tgtFrame="_blank" w:history="1"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 xml:space="preserve">พระราชบัญญัติ จราจรทางบก </w:t>
        </w:r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</w:rPr>
          <w:t>2522</w:t>
        </w:r>
      </w:hyperlink>
    </w:p>
    <w:p w14:paraId="526DEEBD" w14:textId="1CDA597B" w:rsidR="00F175F5" w:rsidRPr="00F175F5" w:rsidRDefault="00F175F5" w:rsidP="00F175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5.</w:t>
      </w:r>
      <w:r w:rsidRPr="00F865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hyperlink r:id="rId9" w:tgtFrame="_blank" w:history="1">
        <w:r w:rsidRPr="00F8656D">
          <w:rPr>
            <w:rStyle w:val="a3"/>
            <w:rFonts w:ascii="TH SarabunIT๙" w:hAnsi="TH SarabunIT๙" w:cs="TH SarabunIT๙"/>
            <w:b/>
            <w:bCs/>
            <w:sz w:val="32"/>
            <w:szCs w:val="32"/>
            <w:cs/>
          </w:rPr>
          <w:t>พระราชบัญญัติ ศาลเยาวชนและครอบครัวและวิธีพิจารณาคดีเยาวชนและครอบครัว</w:t>
        </w:r>
        <w:r w:rsidRPr="00F8656D">
          <w:rPr>
            <w:rStyle w:val="a3"/>
            <w:rFonts w:ascii="TH SarabunIT๙" w:hAnsi="TH SarabunIT๙" w:cs="TH SarabunIT๙"/>
            <w:b/>
            <w:bCs/>
            <w:sz w:val="32"/>
            <w:szCs w:val="32"/>
          </w:rPr>
          <w:t>2553</w:t>
        </w:r>
      </w:hyperlink>
    </w:p>
    <w:p w14:paraId="5E6CA5F2" w14:textId="67E16137" w:rsidR="00F175F5" w:rsidRPr="00F175F5" w:rsidRDefault="00F175F5" w:rsidP="00F175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6. </w:t>
      </w:r>
      <w:hyperlink r:id="rId10" w:tgtFrame="_blank" w:history="1"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 xml:space="preserve">พระราชบัญญัติ สถานบริการ (ฉบับที่ </w:t>
        </w:r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</w:rPr>
          <w:t>4) 2546</w:t>
        </w:r>
      </w:hyperlink>
      <w:hyperlink r:id="rId11" w:tgtFrame="_blank" w:history="1"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</w:rPr>
          <w:t> </w:t>
        </w:r>
      </w:hyperlink>
    </w:p>
    <w:p w14:paraId="0927143A" w14:textId="745E025D" w:rsidR="00F175F5" w:rsidRPr="00F175F5" w:rsidRDefault="00F175F5" w:rsidP="00F175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7. </w:t>
      </w:r>
      <w:hyperlink r:id="rId12" w:tgtFrame="_blank" w:history="1"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 xml:space="preserve">พระราชบัญญัติ สถานบริการ </w:t>
        </w:r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</w:rPr>
          <w:t>2509</w:t>
        </w:r>
      </w:hyperlink>
    </w:p>
    <w:p w14:paraId="3B3FAA58" w14:textId="5D54AD63" w:rsidR="00F175F5" w:rsidRPr="00F175F5" w:rsidRDefault="00F175F5" w:rsidP="00F175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8. </w:t>
      </w:r>
      <w:hyperlink r:id="rId13" w:tgtFrame="_blank" w:history="1"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 xml:space="preserve">พระราชบัญญัติการพนัน </w:t>
        </w:r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</w:rPr>
          <w:t>2478</w:t>
        </w:r>
      </w:hyperlink>
    </w:p>
    <w:p w14:paraId="1476D16E" w14:textId="67EEF798" w:rsidR="00F175F5" w:rsidRPr="00F175F5" w:rsidRDefault="00F175F5" w:rsidP="00F175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9. </w:t>
      </w:r>
      <w:hyperlink r:id="rId14" w:tgtFrame="_blank" w:history="1"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 xml:space="preserve">พระราชบัญญัติขนส่งทางบก </w:t>
        </w:r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</w:rPr>
          <w:t>2522</w:t>
        </w:r>
      </w:hyperlink>
    </w:p>
    <w:p w14:paraId="2D4D2C2C" w14:textId="4D80C336" w:rsidR="00F175F5" w:rsidRPr="00F175F5" w:rsidRDefault="00F175F5" w:rsidP="00F175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10. </w:t>
      </w:r>
      <w:hyperlink r:id="rId15" w:tgtFrame="_blank" w:history="1"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 xml:space="preserve">พระราชบัญญัติควบคุมเครื่องดื่มแอลกอฮอล์ </w:t>
        </w:r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</w:rPr>
          <w:t>2551</w:t>
        </w:r>
      </w:hyperlink>
    </w:p>
    <w:p w14:paraId="04A46B34" w14:textId="36159E2F" w:rsidR="00F175F5" w:rsidRPr="00F175F5" w:rsidRDefault="00F175F5" w:rsidP="00F175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11. </w:t>
      </w:r>
      <w:hyperlink r:id="rId16" w:tgtFrame="_blank" w:history="1"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 xml:space="preserve">พระราชบัญญัติคุ้มครองเด็ก </w:t>
        </w:r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</w:rPr>
          <w:t>2546</w:t>
        </w:r>
      </w:hyperlink>
    </w:p>
    <w:p w14:paraId="32B16DDA" w14:textId="29B77B18" w:rsidR="00F175F5" w:rsidRPr="00F175F5" w:rsidRDefault="00F175F5" w:rsidP="00F175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12. </w:t>
      </w:r>
      <w:hyperlink r:id="rId17" w:tgtFrame="_blank" w:history="1"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 xml:space="preserve">พระราชบัญญัติคุ้มครองเด็ก </w:t>
        </w:r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</w:rPr>
          <w:t xml:space="preserve">2546 </w:t>
        </w:r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>ราชกิจจา</w:t>
        </w:r>
      </w:hyperlink>
    </w:p>
    <w:p w14:paraId="5BD0145E" w14:textId="26ECBD59" w:rsidR="00F175F5" w:rsidRPr="00F175F5" w:rsidRDefault="00F175F5" w:rsidP="00F175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13. </w:t>
      </w:r>
      <w:hyperlink r:id="rId18" w:tgtFrame="_blank" w:history="1"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 xml:space="preserve">พระราชบัญญัติคุ้มครองความรุนแรง </w:t>
        </w:r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</w:rPr>
          <w:t>2562</w:t>
        </w:r>
      </w:hyperlink>
    </w:p>
    <w:p w14:paraId="58AA41A0" w14:textId="6A935CAA" w:rsidR="00F175F5" w:rsidRPr="00F175F5" w:rsidRDefault="00F175F5" w:rsidP="00F175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14. </w:t>
      </w:r>
      <w:hyperlink r:id="rId19" w:tgtFrame="_blank" w:history="1"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 xml:space="preserve">พระราชบัญญัติรถยนต์ (ฉบับที่ </w:t>
        </w:r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</w:rPr>
          <w:t>17) 2557</w:t>
        </w:r>
      </w:hyperlink>
    </w:p>
    <w:p w14:paraId="16A46B0C" w14:textId="169CA6F0" w:rsidR="00F175F5" w:rsidRPr="00F175F5" w:rsidRDefault="00F175F5" w:rsidP="00F175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15. </w:t>
      </w:r>
      <w:hyperlink r:id="rId20" w:tgtFrame="_blank" w:history="1"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 xml:space="preserve">พระราชบัญญัติรถยนต์ </w:t>
        </w:r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</w:rPr>
          <w:t>2522</w:t>
        </w:r>
      </w:hyperlink>
    </w:p>
    <w:p w14:paraId="3CAB6F9F" w14:textId="549F1FBB" w:rsidR="00F175F5" w:rsidRPr="00F175F5" w:rsidRDefault="00F175F5" w:rsidP="00F175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16. </w:t>
      </w:r>
      <w:hyperlink r:id="rId21" w:tgtFrame="_blank" w:history="1"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>พระราชบัญญัติว่าด้วยความผิดอันเกิดจากการใช้เช็ค พ.ศ.</w:t>
        </w:r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</w:rPr>
          <w:t>2534</w:t>
        </w:r>
      </w:hyperlink>
    </w:p>
    <w:p w14:paraId="17E5EC73" w14:textId="35205BA2" w:rsidR="00F175F5" w:rsidRDefault="00F175F5" w:rsidP="00F175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17. </w:t>
      </w:r>
      <w:hyperlink r:id="rId22" w:tgtFrame="_blank" w:history="1"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 xml:space="preserve">พระราชบัญญัติอาวุธปืน </w:t>
        </w:r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</w:rPr>
          <w:t xml:space="preserve">2490 </w:t>
        </w:r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>กฤษฎีกา</w:t>
        </w:r>
      </w:hyperlink>
    </w:p>
    <w:p w14:paraId="35682EF1" w14:textId="7FDBFB0E" w:rsidR="00F8656D" w:rsidRPr="00F8656D" w:rsidRDefault="00F8656D" w:rsidP="00F8656D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b/>
          <w:bCs/>
          <w:color w:val="202124"/>
          <w:sz w:val="36"/>
          <w:szCs w:val="36"/>
        </w:rPr>
      </w:pPr>
      <w:r w:rsidRPr="00F8656D">
        <w:rPr>
          <w:rFonts w:ascii="TH SarabunIT๙" w:eastAsia="Times New Roman" w:hAnsi="TH SarabunIT๙" w:cs="TH SarabunIT๙"/>
          <w:b/>
          <w:bCs/>
          <w:color w:val="202124"/>
          <w:sz w:val="36"/>
          <w:szCs w:val="36"/>
        </w:rPr>
        <w:t xml:space="preserve">18. </w:t>
      </w:r>
      <w:hyperlink r:id="rId23" w:tgtFrame="_blank" w:history="1">
        <w:r w:rsidRPr="00F8656D">
          <w:rPr>
            <w:rFonts w:ascii="TH SarabunIT๙" w:eastAsia="Times New Roman" w:hAnsi="TH SarabunIT๙" w:cs="TH SarabunIT๙"/>
            <w:b/>
            <w:bCs/>
            <w:color w:val="0202BE"/>
            <w:sz w:val="36"/>
            <w:szCs w:val="36"/>
            <w:u w:val="single"/>
            <w:cs/>
          </w:rPr>
          <w:t xml:space="preserve">พระราชบัญญัติอาวุธปืน </w:t>
        </w:r>
        <w:r w:rsidRPr="00F8656D">
          <w:rPr>
            <w:rFonts w:ascii="TH SarabunIT๙" w:eastAsia="Times New Roman" w:hAnsi="TH SarabunIT๙" w:cs="TH SarabunIT๙"/>
            <w:b/>
            <w:bCs/>
            <w:color w:val="0202BE"/>
            <w:sz w:val="36"/>
            <w:szCs w:val="36"/>
            <w:u w:val="single"/>
          </w:rPr>
          <w:t>2490</w:t>
        </w:r>
      </w:hyperlink>
    </w:p>
    <w:p w14:paraId="7CC57332" w14:textId="0D4CFE9A" w:rsidR="00F175F5" w:rsidRPr="00F175F5" w:rsidRDefault="00F175F5" w:rsidP="00F175F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19. </w:t>
      </w:r>
      <w:hyperlink r:id="rId24" w:tgtFrame="_blank" w:history="1"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 xml:space="preserve">พระราชบัญญัติขนส่งทางบก </w:t>
        </w:r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</w:rPr>
          <w:t xml:space="preserve">2522 </w:t>
        </w:r>
        <w:r w:rsidRPr="00F175F5">
          <w:rPr>
            <w:rStyle w:val="a3"/>
            <w:rFonts w:ascii="TH SarabunIT๙" w:hAnsi="TH SarabunIT๙" w:cs="TH SarabunIT๙"/>
            <w:b/>
            <w:bCs/>
            <w:sz w:val="36"/>
            <w:szCs w:val="36"/>
            <w:cs/>
          </w:rPr>
          <w:t>กฤษฎีกา</w:t>
        </w:r>
      </w:hyperlink>
    </w:p>
    <w:p w14:paraId="28BBAA26" w14:textId="77777777" w:rsidR="00765CDD" w:rsidRDefault="00765CDD"/>
    <w:sectPr w:rsidR="00765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15101"/>
    <w:multiLevelType w:val="multilevel"/>
    <w:tmpl w:val="CEF6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D476E"/>
    <w:multiLevelType w:val="multilevel"/>
    <w:tmpl w:val="FEEC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091926">
    <w:abstractNumId w:val="0"/>
  </w:num>
  <w:num w:numId="2" w16cid:durableId="79976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EF"/>
    <w:rsid w:val="0025492C"/>
    <w:rsid w:val="00650D59"/>
    <w:rsid w:val="00765CDD"/>
    <w:rsid w:val="007A09EF"/>
    <w:rsid w:val="00F175F5"/>
    <w:rsid w:val="00F8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0B3B"/>
  <w15:chartTrackingRefBased/>
  <w15:docId w15:val="{D608A955-221C-45A7-AAD5-1F6266D1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75F5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F175F5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F17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7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VZXCuzjyqpHWH6slthVrrHL4sQhfyiP/view" TargetMode="External"/><Relationship Id="rId13" Type="http://schemas.openxmlformats.org/officeDocument/2006/relationships/hyperlink" Target="https://drive.google.com/file/d/1jocI-hx1VaOf5b7QaCwqpooIgZpZBnbm/view" TargetMode="External"/><Relationship Id="rId18" Type="http://schemas.openxmlformats.org/officeDocument/2006/relationships/hyperlink" Target="https://drive.google.com/file/d/1i79WrjzEzsifSkCaczwkKKH8RvDjPCZ_/view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OEbFyx4HvKkHwhDvJVY-n4pULVckA3dE/view" TargetMode="External"/><Relationship Id="rId7" Type="http://schemas.openxmlformats.org/officeDocument/2006/relationships/hyperlink" Target="https://drive.google.com/file/d/1TJSOVUMfwlWpeVQevgS6-MuMO-cA4IqX/view" TargetMode="External"/><Relationship Id="rId12" Type="http://schemas.openxmlformats.org/officeDocument/2006/relationships/hyperlink" Target="https://drive.google.com/file/d/115UsIF4mYfwWdMk78MKpKmoRSK1rwmpH/view" TargetMode="External"/><Relationship Id="rId17" Type="http://schemas.openxmlformats.org/officeDocument/2006/relationships/hyperlink" Target="https://drive.google.com/file/d/1hAI6za5N2Y3ydDxY2Ai8YQHcYZTuVTsB/vie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QAHEVBdd2NWiQD1GUDuEh2nckDbmw7_T/view" TargetMode="External"/><Relationship Id="rId20" Type="http://schemas.openxmlformats.org/officeDocument/2006/relationships/hyperlink" Target="https://drive.google.com/file/d/1UvHI_8sYcho4_lSxRzJybv59O316Te1e/vi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X4g3knEsdPdrJQxsw_MK5bdGaHaqQEDS/view" TargetMode="External"/><Relationship Id="rId11" Type="http://schemas.openxmlformats.org/officeDocument/2006/relationships/hyperlink" Target="http://www.personnelpolice.com/Laws/laws-appoint/2.1%20%E0%B8%81%E0%B8%8E%20%E0%B8%81.%E0%B8%95%E0%B8%A3.%E0%B8%9B%E0%B8%B556.pdf" TargetMode="External"/><Relationship Id="rId24" Type="http://schemas.openxmlformats.org/officeDocument/2006/relationships/hyperlink" Target="https://drive.google.com/file/d/1UIR2KcinjoNC1TRQWHkYxp2YyI0MiGbw/view" TargetMode="External"/><Relationship Id="rId5" Type="http://schemas.openxmlformats.org/officeDocument/2006/relationships/hyperlink" Target="https://drive.google.com/file/d/1t55zzpKceO9TS0Q6YKCOccUgROpeeIZ0/view" TargetMode="External"/><Relationship Id="rId15" Type="http://schemas.openxmlformats.org/officeDocument/2006/relationships/hyperlink" Target="https://drive.google.com/file/d/1icNm717cfcZ-W0UpivKKBL1wkoSOAKi9/view" TargetMode="External"/><Relationship Id="rId23" Type="http://schemas.openxmlformats.org/officeDocument/2006/relationships/hyperlink" Target="https://drive.google.com/file/d/1CzWWNgDkz-mA7zZyWQRKkx4cfnbCJI2o/view" TargetMode="External"/><Relationship Id="rId10" Type="http://schemas.openxmlformats.org/officeDocument/2006/relationships/hyperlink" Target="https://drive.google.com/file/d/1EfcTWYSVN4vwpZZ3lO_aT-8WsLyQPope/view" TargetMode="External"/><Relationship Id="rId19" Type="http://schemas.openxmlformats.org/officeDocument/2006/relationships/hyperlink" Target="https://drive.google.com/file/d/1pkrI4FIeq4FuVLvSaKfTGlAJCqG6nLdu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j2h0_sGw1DZydV5fSx_XV7Q3qVJG3t8n/view" TargetMode="External"/><Relationship Id="rId14" Type="http://schemas.openxmlformats.org/officeDocument/2006/relationships/hyperlink" Target="https://drive.google.com/file/d/1gX8z7I3aGSovqtCbyL1aHIWWZ8i0ma64/view" TargetMode="External"/><Relationship Id="rId22" Type="http://schemas.openxmlformats.org/officeDocument/2006/relationships/hyperlink" Target="https://drive.google.com/file/d/1HoNxByj1yQOqZkY9FWSPCPlbIrtHrteZ/view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2024-06-18T06:20:00Z</cp:lastPrinted>
  <dcterms:created xsi:type="dcterms:W3CDTF">2024-06-18T06:19:00Z</dcterms:created>
  <dcterms:modified xsi:type="dcterms:W3CDTF">2024-06-18T06:22:00Z</dcterms:modified>
</cp:coreProperties>
</file>